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after="0" w:line="240" w:lineRule="auto"/>
        <w:contextualSpacing w:val="0"/>
        <w:jc w:val="center"/>
      </w:pPr>
      <w:r w:rsidDel="00000000" w:rsidR="00000000" w:rsidRPr="00000000">
        <w:rPr>
          <w:rFonts w:ascii="Arial Narrow" w:cs="Arial Narrow" w:eastAsia="Arial Narrow" w:hAnsi="Arial Narrow"/>
          <w:sz w:val="56"/>
          <w:szCs w:val="56"/>
          <w:u w:val="single"/>
          <w:rtl w:val="0"/>
        </w:rPr>
        <w:t xml:space="preserve">SIOBHAN ELIZABETH NELSON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10260.0" w:type="dxa"/>
        <w:jc w:val="left"/>
        <w:tblInd w:w="-727.0" w:type="dxa"/>
        <w:tblLayout w:type="fixed"/>
        <w:tblLook w:val="0000"/>
      </w:tblPr>
      <w:tblGrid>
        <w:gridCol w:w="6570"/>
        <w:gridCol w:w="3690"/>
        <w:tblGridChange w:id="0">
          <w:tblGrid>
            <w:gridCol w:w="6570"/>
            <w:gridCol w:w="369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1"/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Height: 3’8”                                       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1"/>
              <w:widowControl w:val="0"/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                                     Weight: 48 lbs.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Hair: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Brown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6600"/>
                <w:sz w:val="24"/>
                <w:szCs w:val="24"/>
                <w:rtl w:val="0"/>
              </w:rPr>
              <w:t xml:space="preserve">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                                        Eyes: Brown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                                        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1"/>
        <w:widowControl w:val="0"/>
        <w:spacing w:after="0" w:line="240" w:lineRule="auto"/>
        <w:ind w:left="-720" w:firstLine="0"/>
        <w:contextualSpacing w:val="0"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FILM</w:t>
      </w:r>
    </w:p>
    <w:tbl>
      <w:tblPr>
        <w:tblStyle w:val="Table2"/>
        <w:bidi w:val="0"/>
        <w:tblW w:w="10496.0" w:type="dxa"/>
        <w:jc w:val="left"/>
        <w:tblInd w:w="-727.0" w:type="dxa"/>
        <w:tblLayout w:type="fixed"/>
        <w:tblLook w:val="0000"/>
      </w:tblPr>
      <w:tblGrid>
        <w:gridCol w:w="3402"/>
        <w:gridCol w:w="3043"/>
        <w:gridCol w:w="4051"/>
        <w:tblGridChange w:id="0">
          <w:tblGrid>
            <w:gridCol w:w="3402"/>
            <w:gridCol w:w="3043"/>
            <w:gridCol w:w="4051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1"/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That Second</w:t>
            </w:r>
          </w:p>
          <w:p w:rsidR="00000000" w:rsidDel="00000000" w:rsidP="00000000" w:rsidRDefault="00000000" w:rsidRPr="00000000">
            <w:pPr>
              <w:keepNext w:val="1"/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CHEAPO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Smiling Girl (Featured)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Girl At Markdown Mart (Featured)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Jose Jones Films (J.J. Castillo)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American Marginalized Pictures (Stuart Brick)</w:t>
            </w:r>
          </w:p>
        </w:tc>
      </w:tr>
    </w:tbl>
    <w:p w:rsidR="00000000" w:rsidDel="00000000" w:rsidP="00000000" w:rsidRDefault="00000000" w:rsidRPr="00000000">
      <w:pPr>
        <w:keepNext w:val="1"/>
        <w:widowControl w:val="0"/>
        <w:spacing w:after="0" w:line="240" w:lineRule="auto"/>
        <w:ind w:left="-720" w:firstLine="0"/>
        <w:contextualSpacing w:val="0"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TELEVISION </w:t>
      </w:r>
      <w:r w:rsidDel="00000000" w:rsidR="00000000" w:rsidRPr="00000000">
        <w:rPr>
          <w:rtl w:val="0"/>
        </w:rPr>
      </w:r>
    </w:p>
    <w:tbl>
      <w:tblPr>
        <w:tblStyle w:val="Table3"/>
        <w:bidi w:val="0"/>
        <w:tblW w:w="10496.0" w:type="dxa"/>
        <w:jc w:val="left"/>
        <w:tblInd w:w="-727.0" w:type="dxa"/>
        <w:tblLayout w:type="fixed"/>
        <w:tblLook w:val="0000"/>
      </w:tblPr>
      <w:tblGrid>
        <w:gridCol w:w="3402"/>
        <w:gridCol w:w="3043"/>
        <w:gridCol w:w="4051"/>
        <w:tblGridChange w:id="0">
          <w:tblGrid>
            <w:gridCol w:w="3402"/>
            <w:gridCol w:w="3043"/>
            <w:gridCol w:w="4051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1"/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Parent Compass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(Telly Award-winning)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Sydney (Supporting)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CBN/Fusion Productions (Nathan Todd Sims)</w:t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1"/>
        <w:widowControl w:val="0"/>
        <w:spacing w:after="0" w:line="240" w:lineRule="auto"/>
        <w:ind w:left="-720" w:right="-540" w:firstLine="0"/>
        <w:contextualSpacing w:val="0"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PRINT/INTERNET</w:t>
      </w:r>
    </w:p>
    <w:tbl>
      <w:tblPr>
        <w:tblStyle w:val="Table4"/>
        <w:bidi w:val="0"/>
        <w:tblW w:w="10260.0" w:type="dxa"/>
        <w:jc w:val="left"/>
        <w:tblInd w:w="-727.0" w:type="dxa"/>
        <w:tblLayout w:type="fixed"/>
        <w:tblLook w:val="0000"/>
      </w:tblPr>
      <w:tblGrid>
        <w:gridCol w:w="3420"/>
        <w:gridCol w:w="3060"/>
        <w:gridCol w:w="3780"/>
        <w:tblGridChange w:id="0">
          <w:tblGrid>
            <w:gridCol w:w="3420"/>
            <w:gridCol w:w="3060"/>
            <w:gridCol w:w="3780"/>
          </w:tblGrid>
        </w:tblGridChange>
      </w:tblGrid>
      <w:tr>
        <w:trPr>
          <w:trHeight w:val="10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Bridal Editorial Model (Flower Girl) Fashion Model 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Father’s Day Tribute ad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John Croxton Photography Website 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Shelley Moon Photography Press Kit 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Principal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Principal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Principal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Principal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Principal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bookmarkStart w:colFirst="0" w:colLast="0" w:name="h.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The Style Studio (Nina Sarahphina)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Austin Community College SPS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Solstice Media Image (Errol Jackson)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John Croxton Photography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Shelley Moon Photography</w:t>
            </w:r>
          </w:p>
        </w:tc>
      </w:tr>
    </w:tbl>
    <w:p w:rsidR="00000000" w:rsidDel="00000000" w:rsidP="00000000" w:rsidRDefault="00000000" w:rsidRPr="00000000">
      <w:pPr>
        <w:keepNext w:val="1"/>
        <w:widowControl w:val="0"/>
        <w:spacing w:after="0" w:line="240" w:lineRule="auto"/>
        <w:ind w:left="-720" w:right="-540" w:firstLine="0"/>
        <w:contextualSpacing w:val="0"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COMMERCIALS</w:t>
      </w:r>
    </w:p>
    <w:tbl>
      <w:tblPr>
        <w:tblStyle w:val="Table5"/>
        <w:bidi w:val="0"/>
        <w:tblW w:w="10260.0" w:type="dxa"/>
        <w:jc w:val="left"/>
        <w:tblInd w:w="-727.0" w:type="dxa"/>
        <w:tblLayout w:type="fixed"/>
        <w:tblLook w:val="0000"/>
      </w:tblPr>
      <w:tblGrid>
        <w:gridCol w:w="3420"/>
        <w:gridCol w:w="3060"/>
        <w:gridCol w:w="3780"/>
        <w:tblGridChange w:id="0">
          <w:tblGrid>
            <w:gridCol w:w="3420"/>
            <w:gridCol w:w="3060"/>
            <w:gridCol w:w="3780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Volunteer Spot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Wannaplay Playcare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Student (Supporting)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Herself (Featured)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Robinson Pictures (Lance Lowrie)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KEYE-TV, Austin, TX</w:t>
            </w:r>
          </w:p>
        </w:tc>
      </w:tr>
    </w:tbl>
    <w:p w:rsidR="00000000" w:rsidDel="00000000" w:rsidP="00000000" w:rsidRDefault="00000000" w:rsidRPr="00000000">
      <w:pPr>
        <w:keepNext w:val="1"/>
        <w:widowControl w:val="0"/>
        <w:spacing w:after="0" w:line="240" w:lineRule="auto"/>
        <w:ind w:left="-720" w:firstLine="0"/>
        <w:contextualSpacing w:val="0"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TRAINING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bidi w:val="0"/>
        <w:tblW w:w="10260.0" w:type="dxa"/>
        <w:jc w:val="left"/>
        <w:tblInd w:w="-727.0" w:type="dxa"/>
        <w:tblLayout w:type="fixed"/>
        <w:tblLook w:val="0000"/>
      </w:tblPr>
      <w:tblGrid>
        <w:gridCol w:w="3222"/>
        <w:gridCol w:w="3258"/>
        <w:gridCol w:w="3780"/>
        <w:tblGridChange w:id="0">
          <w:tblGrid>
            <w:gridCol w:w="3222"/>
            <w:gridCol w:w="3258"/>
            <w:gridCol w:w="378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Leaping Legends Improv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Broadway Babies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“Act the Story” Camp: Mo Willems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“Act the Story” Camp: Dr. Suess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Story Drama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Ballet/Tap/Tumbling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 Various instructors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 Dea Lemke Eggleston   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 Becca Drew Ennerick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 Jen McGraw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 McKenzie Roth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 Kristy Litteral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ColdTowne Theater: “Move Your Tale”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Zach Scott Performing Arts School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Zach Scott Performing Arts School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Zach Scott Performing Arts School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Zach Scott Performing Arts School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Joyce Willett School of Dance, Austin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Zumba, Ballet, Gymnastics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 Various instructors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YMCA Twin Lakes, Cedar Park, TX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Salsa &amp; Latin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Gymnastics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 Stephanie Keeton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 Amy Johnson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Esquina Tango, Austin, TX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The Little Gym, Cedar Park, TX</w:t>
            </w:r>
          </w:p>
        </w:tc>
      </w:tr>
    </w:tbl>
    <w:p w:rsidR="00000000" w:rsidDel="00000000" w:rsidP="00000000" w:rsidRDefault="00000000" w:rsidRPr="00000000">
      <w:pPr>
        <w:keepNext w:val="1"/>
        <w:widowControl w:val="0"/>
        <w:spacing w:after="0" w:line="240" w:lineRule="auto"/>
        <w:ind w:left="-720" w:firstLine="0"/>
        <w:contextualSpacing w:val="0"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INTERESTS &amp; SPECIAL SKILLS</w:t>
      </w:r>
    </w:p>
    <w:tbl>
      <w:tblPr>
        <w:tblStyle w:val="Table7"/>
        <w:bidi w:val="0"/>
        <w:tblW w:w="10260.0" w:type="dxa"/>
        <w:jc w:val="left"/>
        <w:tblInd w:w="-727.0" w:type="dxa"/>
        <w:tblLayout w:type="fixed"/>
        <w:tblLook w:val="00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Singing, Choir, Zumba, Gymnastics, Ballet, Jazz, Tap, Soccer, Climbing, Basketball, Baseball, Football, Bowling, Lifting, Modeling, Camping, Cooking, Painting, Salsa/Latin Dance, Impersonations, Improvisation, Skipping, Beginning Swimming, Beginning Spanish, Biking, Freestyle Dancing, Beginning Yoga, Beginning Ice Skating, Trampoline, Operating Iphone/Ipad, Chasing Butterflies, Belly Laughing, In Family of Actors</w:t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1933575" cy="623734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6237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 Narrow">
    <w:embedRegular r:id="rId1" w:subsetted="0"/>
    <w:embedBold r:id="rId2" w:subsetted="0"/>
    <w:embedItalic r:id="rId3" w:subsetted="0"/>
    <w:embedBoldItalic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